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3D" w:rsidRDefault="00AF10B6">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-247649</wp:posOffset>
            </wp:positionH>
            <wp:positionV relativeFrom="paragraph">
              <wp:posOffset>-38123</wp:posOffset>
            </wp:positionV>
            <wp:extent cx="1057275" cy="914400"/>
            <wp:effectExtent l="0" t="0" r="0" b="0"/>
            <wp:wrapSquare wrapText="bothSides"/>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5"/>
                    <a:stretch>
                      <a:fillRect/>
                    </a:stretch>
                  </pic:blipFill>
                  <pic:spPr>
                    <a:xfrm>
                      <a:off x="0" y="0"/>
                      <a:ext cx="1057275" cy="914400"/>
                    </a:xfrm>
                    <a:prstGeom prst="rect">
                      <a:avLst/>
                    </a:prstGeom>
                  </pic:spPr>
                </pic:pic>
              </a:graphicData>
            </a:graphic>
          </wp:anchor>
        </w:drawing>
      </w:r>
      <w:r>
        <w:rPr>
          <w:b/>
          <w:sz w:val="32"/>
        </w:rPr>
        <w:t xml:space="preserve"> </w:t>
      </w:r>
      <w:r>
        <w:rPr>
          <w:sz w:val="32"/>
        </w:rPr>
        <w:t xml:space="preserve"> </w:t>
      </w:r>
    </w:p>
    <w:p w:rsidR="00A6273D" w:rsidRDefault="00AF10B6">
      <w:pPr>
        <w:pStyle w:val="Heading1"/>
        <w:ind w:left="10" w:right="231" w:hanging="10"/>
      </w:pPr>
      <w:r>
        <w:rPr>
          <w:color w:val="000000"/>
          <w:sz w:val="32"/>
        </w:rPr>
        <w:t>The Association of Black Psychologists</w:t>
      </w:r>
      <w:r>
        <w:rPr>
          <w:b w:val="0"/>
          <w:color w:val="000000"/>
          <w:sz w:val="32"/>
        </w:rPr>
        <w:t xml:space="preserve"> </w:t>
      </w:r>
    </w:p>
    <w:p w:rsidR="00A6273D" w:rsidRDefault="00AF10B6">
      <w:pPr>
        <w:spacing w:after="0" w:line="259" w:lineRule="auto"/>
        <w:ind w:right="243"/>
        <w:jc w:val="center"/>
      </w:pPr>
      <w:r>
        <w:rPr>
          <w:b/>
          <w:sz w:val="28"/>
        </w:rPr>
        <w:t>Elections &amp; Awards Committee</w:t>
      </w:r>
      <w:r>
        <w:rPr>
          <w:sz w:val="28"/>
        </w:rPr>
        <w:t xml:space="preserve"> </w:t>
      </w:r>
    </w:p>
    <w:p w:rsidR="00AD226F" w:rsidRDefault="00AF10B6" w:rsidP="00857A50">
      <w:pPr>
        <w:ind w:left="870" w:right="1397" w:hanging="870"/>
        <w:jc w:val="center"/>
      </w:pPr>
      <w:r>
        <w:rPr>
          <w:b/>
        </w:rPr>
        <w:t>7119 Allentown Road, Suite 203     Ft. Washington, MD  20744</w:t>
      </w:r>
      <w:r>
        <w:t xml:space="preserve"> </w:t>
      </w:r>
    </w:p>
    <w:p w:rsidR="00A6273D" w:rsidRDefault="00AF10B6" w:rsidP="00857A50">
      <w:pPr>
        <w:ind w:left="870" w:right="1397" w:hanging="870"/>
        <w:jc w:val="center"/>
      </w:pPr>
      <w:r>
        <w:rPr>
          <w:b/>
        </w:rPr>
        <w:t>Phone: 301-449-3082     Fax:  301-449-3084</w:t>
      </w:r>
    </w:p>
    <w:p w:rsidR="00A6273D" w:rsidRDefault="00AF10B6">
      <w:pPr>
        <w:spacing w:after="115" w:line="259" w:lineRule="auto"/>
        <w:ind w:left="0" w:firstLine="0"/>
        <w:jc w:val="left"/>
      </w:pPr>
      <w:r>
        <w:t xml:space="preserve"> </w:t>
      </w:r>
    </w:p>
    <w:p w:rsidR="00857A50" w:rsidRDefault="00857A50" w:rsidP="00857A50">
      <w:pPr>
        <w:pStyle w:val="Heading2"/>
        <w:ind w:right="233"/>
      </w:pPr>
      <w:r>
        <w:t>Distinguished Psychologist of the Year</w:t>
      </w:r>
      <w:r>
        <w:rPr>
          <w:b w:val="0"/>
        </w:rPr>
        <w:t xml:space="preserve"> </w:t>
      </w:r>
    </w:p>
    <w:p w:rsidR="00857A50" w:rsidRDefault="00857A50" w:rsidP="00857A50">
      <w:pPr>
        <w:spacing w:after="0" w:line="259" w:lineRule="auto"/>
        <w:ind w:right="232"/>
        <w:jc w:val="center"/>
        <w:rPr>
          <w:sz w:val="28"/>
        </w:rPr>
      </w:pPr>
      <w:r>
        <w:rPr>
          <w:b/>
          <w:sz w:val="28"/>
        </w:rPr>
        <w:t>Nomination Form</w:t>
      </w:r>
      <w:r>
        <w:rPr>
          <w:sz w:val="28"/>
        </w:rPr>
        <w:t xml:space="preserve"> </w:t>
      </w:r>
    </w:p>
    <w:p w:rsidR="00AC30BA" w:rsidRPr="00AC30BA" w:rsidRDefault="00AC30BA" w:rsidP="00857A50">
      <w:pPr>
        <w:spacing w:after="0" w:line="259" w:lineRule="auto"/>
        <w:ind w:right="232"/>
        <w:jc w:val="center"/>
        <w:rPr>
          <w:b/>
          <w:color w:val="FF0000"/>
          <w:sz w:val="28"/>
        </w:rPr>
      </w:pPr>
      <w:r w:rsidRPr="00AC30BA">
        <w:rPr>
          <w:b/>
          <w:color w:val="FF0000"/>
          <w:sz w:val="28"/>
        </w:rPr>
        <w:t>FINAL EXTENDED DEADLINE: APRIL 22, 2019</w:t>
      </w:r>
    </w:p>
    <w:p w:rsidR="00857A50" w:rsidRPr="00857A50" w:rsidRDefault="00857A50" w:rsidP="00857A50">
      <w:pPr>
        <w:spacing w:after="0" w:line="259" w:lineRule="auto"/>
        <w:ind w:right="232"/>
        <w:jc w:val="left"/>
        <w:rPr>
          <w:b/>
        </w:rPr>
      </w:pPr>
      <w:r w:rsidRPr="00857A50">
        <w:rPr>
          <w:b/>
          <w:sz w:val="28"/>
        </w:rPr>
        <w:t>Past Recipients</w:t>
      </w:r>
    </w:p>
    <w:tbl>
      <w:tblPr>
        <w:tblStyle w:val="TableGrid"/>
        <w:tblW w:w="9495" w:type="dxa"/>
        <w:tblInd w:w="45" w:type="dxa"/>
        <w:tblLook w:val="04A0" w:firstRow="1" w:lastRow="0" w:firstColumn="1" w:lastColumn="0" w:noHBand="0" w:noVBand="1"/>
      </w:tblPr>
      <w:tblGrid>
        <w:gridCol w:w="3120"/>
        <w:gridCol w:w="3120"/>
        <w:gridCol w:w="3255"/>
      </w:tblGrid>
      <w:tr w:rsidR="00A6273D" w:rsidTr="00E653C3">
        <w:trPr>
          <w:trHeight w:val="202"/>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hAnsi="Arial" w:cs="Arial"/>
                <w:color w:val="FF0000"/>
                <w:sz w:val="16"/>
                <w:szCs w:val="16"/>
              </w:rPr>
              <w:t xml:space="preserve"> </w:t>
            </w:r>
            <w:r w:rsidRPr="008E3D53">
              <w:rPr>
                <w:rFonts w:ascii="Arial" w:eastAsia="Arial" w:hAnsi="Arial" w:cs="Arial"/>
                <w:sz w:val="16"/>
                <w:szCs w:val="16"/>
              </w:rPr>
              <w:t xml:space="preserve">Dr. Na'im Akbar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Linda James Myers </w:t>
            </w:r>
          </w:p>
        </w:tc>
        <w:tc>
          <w:tcPr>
            <w:tcW w:w="3255" w:type="dxa"/>
            <w:tcBorders>
              <w:top w:val="nil"/>
              <w:left w:val="nil"/>
              <w:bottom w:val="nil"/>
              <w:right w:val="nil"/>
            </w:tcBorders>
          </w:tcPr>
          <w:p w:rsidR="00A6273D" w:rsidRPr="008E3D53" w:rsidRDefault="00035B50">
            <w:pPr>
              <w:spacing w:after="0" w:line="259" w:lineRule="auto"/>
              <w:ind w:left="0" w:firstLine="0"/>
              <w:jc w:val="left"/>
              <w:rPr>
                <w:rFonts w:ascii="Arial" w:hAnsi="Arial" w:cs="Arial"/>
                <w:sz w:val="16"/>
                <w:szCs w:val="16"/>
              </w:rPr>
            </w:pPr>
            <w:r w:rsidRPr="008E3D53">
              <w:rPr>
                <w:rFonts w:ascii="Arial" w:eastAsia="Arial" w:hAnsi="Arial" w:cs="Arial"/>
                <w:sz w:val="16"/>
                <w:szCs w:val="16"/>
              </w:rPr>
              <w:t>Dr. Asa Hilliard III (Transitioned</w:t>
            </w:r>
            <w:r w:rsidR="00AF10B6" w:rsidRPr="008E3D53">
              <w:rPr>
                <w:rFonts w:ascii="Arial" w:eastAsia="Arial" w:hAnsi="Arial" w:cs="Arial"/>
                <w:sz w:val="16"/>
                <w:szCs w:val="16"/>
              </w:rPr>
              <w:t xml:space="preserve">) </w:t>
            </w:r>
          </w:p>
        </w:tc>
      </w:tr>
      <w:tr w:rsidR="00A6273D" w:rsidTr="00E653C3">
        <w:trPr>
          <w:trHeight w:val="225"/>
        </w:trPr>
        <w:tc>
          <w:tcPr>
            <w:tcW w:w="3120" w:type="dxa"/>
            <w:tcBorders>
              <w:top w:val="nil"/>
              <w:left w:val="nil"/>
              <w:bottom w:val="nil"/>
              <w:right w:val="nil"/>
            </w:tcBorders>
          </w:tcPr>
          <w:p w:rsidR="00A6273D" w:rsidRPr="008E3D53" w:rsidRDefault="00E653C3">
            <w:pPr>
              <w:spacing w:after="0" w:line="259" w:lineRule="auto"/>
              <w:ind w:left="0" w:firstLine="0"/>
              <w:jc w:val="left"/>
              <w:rPr>
                <w:rFonts w:ascii="Arial" w:hAnsi="Arial" w:cs="Arial"/>
                <w:sz w:val="16"/>
                <w:szCs w:val="16"/>
              </w:rPr>
            </w:pPr>
            <w:r w:rsidRPr="008E3D53">
              <w:rPr>
                <w:rFonts w:ascii="Arial" w:eastAsia="Arial" w:hAnsi="Arial" w:cs="Arial"/>
                <w:sz w:val="16"/>
                <w:szCs w:val="16"/>
              </w:rPr>
              <w:t>Dr. Reginald Jones (Transitioned</w:t>
            </w:r>
            <w:r w:rsidR="00AF10B6" w:rsidRPr="008E3D53">
              <w:rPr>
                <w:rFonts w:ascii="Arial" w:eastAsia="Arial" w:hAnsi="Arial" w:cs="Arial"/>
                <w:sz w:val="16"/>
                <w:szCs w:val="16"/>
              </w:rPr>
              <w:t xml:space="preserve">)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William Cross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Carolyn Murray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Nancy Boyd-Franklin </w:t>
            </w:r>
          </w:p>
        </w:tc>
        <w:tc>
          <w:tcPr>
            <w:tcW w:w="3120" w:type="dxa"/>
            <w:tcBorders>
              <w:top w:val="nil"/>
              <w:left w:val="nil"/>
              <w:bottom w:val="nil"/>
              <w:right w:val="nil"/>
            </w:tcBorders>
          </w:tcPr>
          <w:p w:rsidR="00A6273D" w:rsidRPr="008E3D53" w:rsidRDefault="008E3D53">
            <w:pPr>
              <w:spacing w:after="0" w:line="259" w:lineRule="auto"/>
              <w:ind w:left="0" w:firstLine="0"/>
              <w:jc w:val="left"/>
              <w:rPr>
                <w:rFonts w:ascii="Arial" w:hAnsi="Arial" w:cs="Arial"/>
                <w:sz w:val="16"/>
                <w:szCs w:val="16"/>
              </w:rPr>
            </w:pPr>
            <w:r w:rsidRPr="008E3D53">
              <w:rPr>
                <w:rFonts w:ascii="Arial" w:eastAsia="Arial" w:hAnsi="Arial" w:cs="Arial"/>
                <w:sz w:val="16"/>
                <w:szCs w:val="16"/>
              </w:rPr>
              <w:t>Dr. Charles Thomas (Transitioned</w:t>
            </w:r>
            <w:r w:rsidR="00AF10B6" w:rsidRPr="008E3D53">
              <w:rPr>
                <w:rFonts w:ascii="Arial" w:eastAsia="Arial" w:hAnsi="Arial" w:cs="Arial"/>
                <w:sz w:val="16"/>
                <w:szCs w:val="16"/>
              </w:rPr>
              <w:t xml:space="preserve">)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Faye Belgrave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Edwin Nichols </w:t>
            </w:r>
          </w:p>
        </w:tc>
        <w:tc>
          <w:tcPr>
            <w:tcW w:w="3120" w:type="dxa"/>
            <w:tcBorders>
              <w:top w:val="nil"/>
              <w:left w:val="nil"/>
              <w:bottom w:val="nil"/>
              <w:right w:val="nil"/>
            </w:tcBorders>
          </w:tcPr>
          <w:p w:rsidR="00A6273D" w:rsidRPr="008E3D53" w:rsidRDefault="008E3D53">
            <w:pPr>
              <w:spacing w:after="0" w:line="259" w:lineRule="auto"/>
              <w:ind w:left="0" w:firstLine="0"/>
              <w:jc w:val="left"/>
              <w:rPr>
                <w:rFonts w:ascii="Arial" w:hAnsi="Arial" w:cs="Arial"/>
                <w:sz w:val="16"/>
                <w:szCs w:val="16"/>
              </w:rPr>
            </w:pPr>
            <w:r w:rsidRPr="008E3D53">
              <w:rPr>
                <w:rFonts w:ascii="Arial" w:eastAsia="Arial" w:hAnsi="Arial" w:cs="Arial"/>
                <w:sz w:val="16"/>
                <w:szCs w:val="16"/>
              </w:rPr>
              <w:t>Dr. Robert Guthrie (Transitioned</w:t>
            </w:r>
            <w:r w:rsidR="00AF10B6" w:rsidRPr="008E3D53">
              <w:rPr>
                <w:rFonts w:ascii="Arial" w:eastAsia="Arial" w:hAnsi="Arial" w:cs="Arial"/>
                <w:sz w:val="16"/>
                <w:szCs w:val="16"/>
              </w:rPr>
              <w:t xml:space="preserve">) </w:t>
            </w:r>
          </w:p>
        </w:tc>
        <w:tc>
          <w:tcPr>
            <w:tcW w:w="3255" w:type="dxa"/>
            <w:tcBorders>
              <w:top w:val="nil"/>
              <w:left w:val="nil"/>
              <w:bottom w:val="nil"/>
              <w:right w:val="nil"/>
            </w:tcBorders>
          </w:tcPr>
          <w:p w:rsidR="00A6273D" w:rsidRPr="008E3D53" w:rsidRDefault="00AF10B6">
            <w:pPr>
              <w:spacing w:after="0" w:line="259" w:lineRule="auto"/>
              <w:ind w:left="0" w:firstLine="0"/>
              <w:rPr>
                <w:rFonts w:ascii="Arial" w:hAnsi="Arial" w:cs="Arial"/>
                <w:sz w:val="16"/>
                <w:szCs w:val="16"/>
              </w:rPr>
            </w:pPr>
            <w:r w:rsidRPr="008E3D53">
              <w:rPr>
                <w:rFonts w:ascii="Arial" w:eastAsia="Arial" w:hAnsi="Arial" w:cs="Arial"/>
                <w:sz w:val="16"/>
                <w:szCs w:val="16"/>
              </w:rPr>
              <w:t>Dr. Atty.</w:t>
            </w:r>
            <w:r w:rsidR="00E653C3" w:rsidRPr="008E3D53">
              <w:rPr>
                <w:rFonts w:ascii="Arial" w:eastAsia="Arial" w:hAnsi="Arial" w:cs="Arial"/>
                <w:sz w:val="16"/>
                <w:szCs w:val="16"/>
              </w:rPr>
              <w:t xml:space="preserve"> Pari</w:t>
            </w:r>
            <w:r w:rsidR="00035B50" w:rsidRPr="008E3D53">
              <w:rPr>
                <w:rFonts w:ascii="Arial" w:eastAsia="Arial" w:hAnsi="Arial" w:cs="Arial"/>
                <w:sz w:val="16"/>
                <w:szCs w:val="16"/>
              </w:rPr>
              <w:t>s Finner-Williams (Transitioned</w:t>
            </w:r>
            <w:r w:rsidRPr="008E3D53">
              <w:rPr>
                <w:rFonts w:ascii="Arial" w:eastAsia="Arial" w:hAnsi="Arial" w:cs="Arial"/>
                <w:sz w:val="16"/>
                <w:szCs w:val="16"/>
              </w:rPr>
              <w:t xml:space="preserve">)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Hal Fairchild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Thomas Parham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James R. Lanier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Joseph White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Marcia Sutherland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Jerome Taylor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Robert L. Williams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Daudi Azibo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Cheryl Grills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Harold Dent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James M. Jones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Lisa Whitten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Horace Mitchell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Margaret Beale Spencer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Robert Green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Janet E. Helms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Harriett McAdoo(Deceased)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Helen Neville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Shawn Utsey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Kathleen Burlew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Taasogle Daryl Rowe </w:t>
            </w:r>
          </w:p>
        </w:tc>
      </w:tr>
      <w:tr w:rsidR="00A6273D" w:rsidTr="00E653C3">
        <w:trPr>
          <w:trHeight w:val="225"/>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Anna M. Jackson </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Wade W. Nobles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Jacqueline Mattis </w:t>
            </w:r>
          </w:p>
        </w:tc>
      </w:tr>
      <w:tr w:rsidR="00A6273D" w:rsidTr="00E653C3">
        <w:trPr>
          <w:trHeight w:val="202"/>
        </w:trPr>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Kobi K.K. Kambon </w:t>
            </w:r>
            <w:r w:rsidR="00E653C3" w:rsidRPr="008E3D53">
              <w:rPr>
                <w:rFonts w:ascii="Arial" w:eastAsia="Arial" w:hAnsi="Arial" w:cs="Arial"/>
                <w:sz w:val="16"/>
                <w:szCs w:val="16"/>
              </w:rPr>
              <w:t xml:space="preserve"> (Transitioned)</w:t>
            </w:r>
          </w:p>
        </w:tc>
        <w:tc>
          <w:tcPr>
            <w:tcW w:w="3120"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A.J. Franklin </w:t>
            </w:r>
          </w:p>
        </w:tc>
        <w:tc>
          <w:tcPr>
            <w:tcW w:w="3255" w:type="dxa"/>
            <w:tcBorders>
              <w:top w:val="nil"/>
              <w:left w:val="nil"/>
              <w:bottom w:val="nil"/>
              <w:right w:val="nil"/>
            </w:tcBorders>
          </w:tcPr>
          <w:p w:rsidR="00A6273D" w:rsidRPr="008E3D53" w:rsidRDefault="00AF10B6">
            <w:pPr>
              <w:spacing w:after="0" w:line="259" w:lineRule="auto"/>
              <w:ind w:left="0" w:firstLine="0"/>
              <w:jc w:val="left"/>
              <w:rPr>
                <w:rFonts w:ascii="Arial" w:hAnsi="Arial" w:cs="Arial"/>
                <w:sz w:val="16"/>
                <w:szCs w:val="16"/>
              </w:rPr>
            </w:pPr>
            <w:r w:rsidRPr="008E3D53">
              <w:rPr>
                <w:rFonts w:ascii="Arial" w:eastAsia="Arial" w:hAnsi="Arial" w:cs="Arial"/>
                <w:sz w:val="16"/>
                <w:szCs w:val="16"/>
              </w:rPr>
              <w:t xml:space="preserve">Dr. Camara Jules Harrell </w:t>
            </w:r>
          </w:p>
        </w:tc>
      </w:tr>
      <w:tr w:rsidR="008E3D53" w:rsidTr="00E653C3">
        <w:trPr>
          <w:trHeight w:val="202"/>
        </w:trPr>
        <w:tc>
          <w:tcPr>
            <w:tcW w:w="3120"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r w:rsidRPr="008E3D53">
              <w:rPr>
                <w:rFonts w:ascii="Arial" w:hAnsi="Arial" w:cs="Arial"/>
                <w:color w:val="222222"/>
                <w:sz w:val="16"/>
                <w:szCs w:val="16"/>
                <w:shd w:val="clear" w:color="auto" w:fill="FFFFFF"/>
              </w:rPr>
              <w:t>Dr. Michael Connor</w:t>
            </w:r>
          </w:p>
        </w:tc>
        <w:tc>
          <w:tcPr>
            <w:tcW w:w="3120"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r w:rsidRPr="008E3D53">
              <w:rPr>
                <w:rFonts w:ascii="Arial" w:hAnsi="Arial" w:cs="Arial"/>
                <w:color w:val="222222"/>
                <w:sz w:val="16"/>
                <w:szCs w:val="16"/>
                <w:shd w:val="clear" w:color="auto" w:fill="FFFFFF"/>
              </w:rPr>
              <w:t>Dr. Beverly Daniel Tatum</w:t>
            </w:r>
          </w:p>
        </w:tc>
        <w:tc>
          <w:tcPr>
            <w:tcW w:w="3255"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r w:rsidRPr="008E3D53">
              <w:rPr>
                <w:rFonts w:ascii="Arial" w:hAnsi="Arial" w:cs="Arial"/>
                <w:color w:val="222222"/>
                <w:sz w:val="16"/>
                <w:szCs w:val="16"/>
                <w:shd w:val="clear" w:color="auto" w:fill="FFFFFF"/>
              </w:rPr>
              <w:t>Dr. Benson George Cooke</w:t>
            </w:r>
          </w:p>
        </w:tc>
      </w:tr>
      <w:tr w:rsidR="008E3D53" w:rsidTr="00E653C3">
        <w:trPr>
          <w:trHeight w:val="202"/>
        </w:trPr>
        <w:tc>
          <w:tcPr>
            <w:tcW w:w="3120"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r w:rsidRPr="008E3D53">
              <w:rPr>
                <w:rFonts w:ascii="Arial" w:eastAsia="Arial" w:hAnsi="Arial" w:cs="Arial"/>
                <w:sz w:val="16"/>
                <w:szCs w:val="16"/>
              </w:rPr>
              <w:t>Dr. Suzanne Randolph</w:t>
            </w:r>
          </w:p>
        </w:tc>
        <w:tc>
          <w:tcPr>
            <w:tcW w:w="3120"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r w:rsidRPr="008E3D53">
              <w:rPr>
                <w:rFonts w:ascii="Arial" w:eastAsia="Arial" w:hAnsi="Arial" w:cs="Arial"/>
                <w:sz w:val="16"/>
                <w:szCs w:val="16"/>
              </w:rPr>
              <w:t>Dr. Kevin Cokley</w:t>
            </w:r>
          </w:p>
        </w:tc>
        <w:tc>
          <w:tcPr>
            <w:tcW w:w="3255" w:type="dxa"/>
            <w:tcBorders>
              <w:top w:val="nil"/>
              <w:left w:val="nil"/>
              <w:bottom w:val="nil"/>
              <w:right w:val="nil"/>
            </w:tcBorders>
          </w:tcPr>
          <w:p w:rsidR="008E3D53" w:rsidRPr="008E3D53" w:rsidRDefault="008E3D53">
            <w:pPr>
              <w:spacing w:after="0" w:line="259" w:lineRule="auto"/>
              <w:ind w:left="0" w:firstLine="0"/>
              <w:jc w:val="left"/>
              <w:rPr>
                <w:rFonts w:ascii="Arial" w:eastAsia="Arial" w:hAnsi="Arial" w:cs="Arial"/>
                <w:sz w:val="16"/>
                <w:szCs w:val="16"/>
              </w:rPr>
            </w:pPr>
          </w:p>
        </w:tc>
      </w:tr>
      <w:tr w:rsidR="00857A50" w:rsidTr="00E653C3">
        <w:trPr>
          <w:trHeight w:val="202"/>
        </w:trPr>
        <w:tc>
          <w:tcPr>
            <w:tcW w:w="3120" w:type="dxa"/>
            <w:tcBorders>
              <w:top w:val="nil"/>
              <w:left w:val="nil"/>
              <w:bottom w:val="nil"/>
              <w:right w:val="nil"/>
            </w:tcBorders>
          </w:tcPr>
          <w:p w:rsidR="00857A50" w:rsidRPr="008E3D53" w:rsidRDefault="00857A50">
            <w:pPr>
              <w:spacing w:after="0" w:line="259" w:lineRule="auto"/>
              <w:ind w:left="0" w:firstLine="0"/>
              <w:jc w:val="left"/>
              <w:rPr>
                <w:rFonts w:ascii="Arial" w:eastAsia="Arial" w:hAnsi="Arial" w:cs="Arial"/>
                <w:sz w:val="16"/>
                <w:szCs w:val="16"/>
              </w:rPr>
            </w:pPr>
          </w:p>
        </w:tc>
        <w:tc>
          <w:tcPr>
            <w:tcW w:w="3120" w:type="dxa"/>
            <w:tcBorders>
              <w:top w:val="nil"/>
              <w:left w:val="nil"/>
              <w:bottom w:val="nil"/>
              <w:right w:val="nil"/>
            </w:tcBorders>
          </w:tcPr>
          <w:p w:rsidR="00857A50" w:rsidRPr="008E3D53" w:rsidRDefault="00857A50">
            <w:pPr>
              <w:spacing w:after="0" w:line="259" w:lineRule="auto"/>
              <w:ind w:left="0" w:firstLine="0"/>
              <w:jc w:val="left"/>
              <w:rPr>
                <w:rFonts w:ascii="Arial" w:eastAsia="Arial" w:hAnsi="Arial" w:cs="Arial"/>
                <w:sz w:val="16"/>
                <w:szCs w:val="16"/>
              </w:rPr>
            </w:pPr>
          </w:p>
        </w:tc>
        <w:tc>
          <w:tcPr>
            <w:tcW w:w="3255" w:type="dxa"/>
            <w:tcBorders>
              <w:top w:val="nil"/>
              <w:left w:val="nil"/>
              <w:bottom w:val="nil"/>
              <w:right w:val="nil"/>
            </w:tcBorders>
          </w:tcPr>
          <w:p w:rsidR="00857A50" w:rsidRPr="008E3D53" w:rsidRDefault="00857A50">
            <w:pPr>
              <w:spacing w:after="0" w:line="259" w:lineRule="auto"/>
              <w:ind w:left="0" w:firstLine="0"/>
              <w:jc w:val="left"/>
              <w:rPr>
                <w:rFonts w:ascii="Arial" w:eastAsia="Arial" w:hAnsi="Arial" w:cs="Arial"/>
                <w:sz w:val="16"/>
                <w:szCs w:val="16"/>
              </w:rPr>
            </w:pPr>
          </w:p>
        </w:tc>
      </w:tr>
    </w:tbl>
    <w:p w:rsidR="00A6273D" w:rsidRDefault="00AF10B6">
      <w:pPr>
        <w:spacing w:after="0" w:line="259" w:lineRule="auto"/>
        <w:ind w:left="0" w:firstLine="0"/>
        <w:jc w:val="left"/>
      </w:pPr>
      <w:r>
        <w:t xml:space="preserve"> </w:t>
      </w:r>
    </w:p>
    <w:p w:rsidR="00A6273D" w:rsidRDefault="00AF10B6">
      <w:pPr>
        <w:spacing w:after="0" w:line="241" w:lineRule="auto"/>
        <w:ind w:left="1440" w:hanging="1440"/>
        <w:jc w:val="left"/>
      </w:pPr>
      <w:r>
        <w:rPr>
          <w:b/>
        </w:rPr>
        <w:t>FROM:</w:t>
      </w:r>
      <w:r>
        <w:rPr>
          <w:b/>
        </w:rPr>
        <w:tab/>
      </w:r>
      <w:r>
        <w:t>Huberta Jackson-Lowm</w:t>
      </w:r>
      <w:r w:rsidR="00857A50">
        <w:t>an, Ph.D.</w:t>
      </w:r>
      <w:r>
        <w:t>, ABPsi President and Theopia Jackson, Ph.D., ABPsi President-Elect and Co-Chairs of the Distinguished Elections &amp;</w:t>
      </w:r>
      <w:r w:rsidR="00857A50">
        <w:t xml:space="preserve"> Awards Selection Committee 2019</w:t>
      </w:r>
      <w:r>
        <w:t xml:space="preserve"> </w:t>
      </w:r>
    </w:p>
    <w:p w:rsidR="00A6273D" w:rsidRDefault="00AF10B6">
      <w:pPr>
        <w:spacing w:after="0" w:line="259" w:lineRule="auto"/>
        <w:ind w:left="0" w:firstLine="0"/>
        <w:jc w:val="left"/>
      </w:pPr>
      <w:r>
        <w:t xml:space="preserve"> </w:t>
      </w:r>
    </w:p>
    <w:p w:rsidR="00A6273D" w:rsidRDefault="00AF10B6">
      <w:pPr>
        <w:tabs>
          <w:tab w:val="center" w:pos="3823"/>
        </w:tabs>
        <w:ind w:left="-15" w:firstLine="0"/>
        <w:jc w:val="left"/>
      </w:pPr>
      <w:r>
        <w:rPr>
          <w:b/>
        </w:rPr>
        <w:t>RE:</w:t>
      </w:r>
      <w:r>
        <w:rPr>
          <w:sz w:val="20"/>
        </w:rPr>
        <w:t xml:space="preserve"> </w:t>
      </w:r>
      <w:r w:rsidR="00857A50">
        <w:t xml:space="preserve"> </w:t>
      </w:r>
      <w:r w:rsidR="00857A50">
        <w:tab/>
        <w:t>Nomination of the 2019</w:t>
      </w:r>
      <w:r>
        <w:t xml:space="preserve"> Distinguished Psychologist(s)</w:t>
      </w:r>
      <w:r>
        <w:rPr>
          <w:sz w:val="20"/>
        </w:rPr>
        <w:t xml:space="preserve">  </w:t>
      </w:r>
    </w:p>
    <w:p w:rsidR="00A6273D" w:rsidRDefault="00AF10B6">
      <w:pPr>
        <w:spacing w:after="18" w:line="259" w:lineRule="auto"/>
        <w:ind w:left="0" w:firstLine="0"/>
        <w:jc w:val="left"/>
      </w:pPr>
      <w:r>
        <w:t xml:space="preserve"> </w:t>
      </w:r>
    </w:p>
    <w:p w:rsidR="00857A50" w:rsidRPr="00857A50" w:rsidRDefault="00AF10B6" w:rsidP="00857A50">
      <w:pPr>
        <w:spacing w:after="41"/>
        <w:ind w:left="-5" w:right="205" w:firstLine="725"/>
        <w:rPr>
          <w:i/>
        </w:rPr>
      </w:pPr>
      <w:r>
        <w:t xml:space="preserve">Each year, The ABPsi Distinguished Psychologists group selects </w:t>
      </w:r>
      <w:r>
        <w:rPr>
          <w:i/>
        </w:rPr>
        <w:t>two</w:t>
      </w:r>
      <w:r>
        <w:rPr>
          <w:rFonts w:ascii="Gautami" w:eastAsia="Gautami" w:hAnsi="Gautami" w:cs="Gautami"/>
        </w:rPr>
        <w:t>​</w:t>
      </w:r>
      <w:r>
        <w:t xml:space="preserve"> individuals who will be the recipients of </w:t>
      </w:r>
      <w:r>
        <w:rPr>
          <w:b/>
        </w:rPr>
        <w:t>The</w:t>
      </w:r>
      <w:r>
        <w:rPr>
          <w:rFonts w:ascii="Gautami" w:eastAsia="Gautami" w:hAnsi="Gautami" w:cs="Gautami"/>
        </w:rPr>
        <w:t>​</w:t>
      </w:r>
      <w:r>
        <w:rPr>
          <w:b/>
        </w:rPr>
        <w:t xml:space="preserve"> Distinguished Psychologist Award</w:t>
      </w:r>
      <w:r>
        <w:t xml:space="preserve"> for the current year</w:t>
      </w:r>
      <w:r w:rsidRPr="00857A50">
        <w:rPr>
          <w:b/>
        </w:rPr>
        <w:t xml:space="preserve">, one </w:t>
      </w:r>
      <w:r w:rsidRPr="00857A50">
        <w:rPr>
          <w:b/>
          <w:i/>
        </w:rPr>
        <w:t>female</w:t>
      </w:r>
      <w:r w:rsidRPr="00857A50">
        <w:rPr>
          <w:rFonts w:ascii="Gautami" w:eastAsia="Gautami" w:hAnsi="Gautami" w:cs="Gautami"/>
          <w:b/>
        </w:rPr>
        <w:t>​</w:t>
      </w:r>
      <w:r w:rsidRPr="00857A50">
        <w:rPr>
          <w:b/>
        </w:rPr>
        <w:t xml:space="preserve"> and one </w:t>
      </w:r>
      <w:r w:rsidRPr="00857A50">
        <w:rPr>
          <w:b/>
          <w:i/>
        </w:rPr>
        <w:t>male</w:t>
      </w:r>
      <w:r>
        <w:rPr>
          <w:rFonts w:ascii="Gautami" w:eastAsia="Gautami" w:hAnsi="Gautami" w:cs="Gautami"/>
        </w:rPr>
        <w:t>​</w:t>
      </w:r>
      <w:r>
        <w:t xml:space="preserve">. </w:t>
      </w:r>
      <w:r w:rsidR="00857A50" w:rsidRPr="00857A50">
        <w:rPr>
          <w:i/>
        </w:rPr>
        <w:t xml:space="preserve">Note: While this practice does have precedent, it is also possible to give both votes for two females or two males, if you believe them to be the most deserving of this year’s recognition. </w:t>
      </w:r>
    </w:p>
    <w:p w:rsidR="00A6273D" w:rsidRDefault="00AF10B6" w:rsidP="00857A50">
      <w:pPr>
        <w:spacing w:after="41"/>
        <w:ind w:left="-5" w:right="205" w:firstLine="725"/>
      </w:pPr>
      <w:r>
        <w:t xml:space="preserve">In keeping with that practice, please submit the names and biographical information of two potential nominees. For your nominees to be considered, please review the qualifications to confirm </w:t>
      </w:r>
      <w:r>
        <w:rPr>
          <w:i/>
        </w:rPr>
        <w:t>that</w:t>
      </w:r>
      <w:r>
        <w:rPr>
          <w:rFonts w:ascii="Gautami" w:eastAsia="Gautami" w:hAnsi="Gautami" w:cs="Gautami"/>
        </w:rPr>
        <w:t>​</w:t>
      </w:r>
      <w:r>
        <w:rPr>
          <w:i/>
        </w:rPr>
        <w:t xml:space="preserve"> they fulfill each of the six criteria listed on the nomination form. </w:t>
      </w:r>
      <w:r>
        <w:rPr>
          <w:rFonts w:ascii="Gautami" w:eastAsia="Gautami" w:hAnsi="Gautami" w:cs="Gautami"/>
          <w:sz w:val="23"/>
        </w:rPr>
        <w:t>​</w:t>
      </w:r>
      <w:r>
        <w:t xml:space="preserve">The Elections and Awards Committee members, as designated in the by-Laws, will do the screening, and the Distinguished Psychologists will make their selections from among those that meet the award standards.   </w:t>
      </w:r>
    </w:p>
    <w:p w:rsidR="00857A50" w:rsidRDefault="00AF10B6" w:rsidP="00AC30BA">
      <w:pPr>
        <w:ind w:left="-5" w:right="205" w:firstLine="725"/>
      </w:pPr>
      <w:r>
        <w:t>Please use the enclosed nomination form to submit the names of your recommended candidates, along with a brief biographical sketch of the nominee.</w:t>
      </w:r>
      <w:r>
        <w:rPr>
          <w:b/>
          <w:u w:val="single" w:color="000000"/>
        </w:rPr>
        <w:t xml:space="preserve"> Nominations must be accompanied by biographical</w:t>
      </w:r>
      <w:r>
        <w:rPr>
          <w:b/>
        </w:rPr>
        <w:t xml:space="preserve"> </w:t>
      </w:r>
      <w:r>
        <w:rPr>
          <w:b/>
          <w:u w:val="single" w:color="000000"/>
        </w:rPr>
        <w:t xml:space="preserve">information in order to be </w:t>
      </w:r>
      <w:r w:rsidR="00035B50">
        <w:rPr>
          <w:b/>
          <w:u w:val="single" w:color="000000"/>
        </w:rPr>
        <w:t>considered</w:t>
      </w:r>
      <w:r w:rsidR="00035B50">
        <w:t>.</w:t>
      </w:r>
      <w:r w:rsidR="00035B50">
        <w:rPr>
          <w:rFonts w:ascii="Gautami" w:eastAsia="Gautami" w:hAnsi="Gautami" w:cs="Gautami"/>
          <w:u w:val="single" w:color="000000"/>
        </w:rPr>
        <w:t xml:space="preserve"> ​</w:t>
      </w:r>
      <w:r>
        <w:t xml:space="preserve"> </w:t>
      </w:r>
      <w:r>
        <w:rPr>
          <w:b/>
        </w:rPr>
        <w:t>Your</w:t>
      </w:r>
      <w:r>
        <w:rPr>
          <w:rFonts w:ascii="Gautami" w:eastAsia="Gautami" w:hAnsi="Gautami" w:cs="Gautami"/>
        </w:rPr>
        <w:t>​</w:t>
      </w:r>
      <w:r>
        <w:rPr>
          <w:b/>
        </w:rPr>
        <w:t xml:space="preserve"> nominations must be submitted by fax, mail or e-mail to the National Office and received no later than </w:t>
      </w:r>
      <w:r w:rsidR="00AC30BA">
        <w:rPr>
          <w:b/>
          <w:color w:val="FF0000"/>
        </w:rPr>
        <w:t>April 22, 2019</w:t>
      </w:r>
      <w:r w:rsidR="00035B50">
        <w:rPr>
          <w:b/>
        </w:rPr>
        <w:t>.</w:t>
      </w:r>
      <w:r w:rsidR="00035B50">
        <w:rPr>
          <w:rFonts w:ascii="Gautami" w:eastAsia="Gautami" w:hAnsi="Gautami" w:cs="Gautami"/>
          <w:color w:val="FF0000"/>
        </w:rPr>
        <w:t xml:space="preserve"> ​</w:t>
      </w:r>
      <w:r>
        <w:rPr>
          <w:b/>
        </w:rPr>
        <w:t xml:space="preserve"> </w:t>
      </w:r>
      <w:r>
        <w:t>The</w:t>
      </w:r>
      <w:r>
        <w:rPr>
          <w:rFonts w:ascii="Gautami" w:eastAsia="Gautami" w:hAnsi="Gautami" w:cs="Gautami"/>
        </w:rPr>
        <w:t>​</w:t>
      </w:r>
      <w:r>
        <w:t xml:space="preserve"> past Distinguished Psychologists recipients determine this year’s awardee.  </w:t>
      </w:r>
      <w:bookmarkStart w:id="0" w:name="_GoBack"/>
      <w:bookmarkEnd w:id="0"/>
    </w:p>
    <w:p w:rsidR="00A6273D" w:rsidRDefault="00AF10B6">
      <w:pPr>
        <w:ind w:left="-5" w:right="205"/>
      </w:pPr>
      <w:r>
        <w:t>Sincerely,</w:t>
      </w:r>
      <w:r>
        <w:rPr>
          <w:sz w:val="24"/>
        </w:rPr>
        <w:t xml:space="preserve">  </w:t>
      </w:r>
    </w:p>
    <w:p w:rsidR="00A6273D" w:rsidRDefault="00AF10B6">
      <w:pPr>
        <w:tabs>
          <w:tab w:val="center" w:pos="5363"/>
        </w:tabs>
        <w:ind w:left="0" w:firstLine="0"/>
        <w:jc w:val="left"/>
      </w:pPr>
      <w:r>
        <w:rPr>
          <w:b/>
        </w:rPr>
        <w:t>Huberta Jackson-Lowman, PhD</w:t>
      </w:r>
      <w:r>
        <w:rPr>
          <w:b/>
        </w:rPr>
        <w:tab/>
        <w:t>Theopia Jackson, Ph.D.</w:t>
      </w:r>
      <w:r>
        <w:t xml:space="preserve"> </w:t>
      </w:r>
    </w:p>
    <w:p w:rsidR="00A6273D" w:rsidRDefault="00AF10B6">
      <w:pPr>
        <w:tabs>
          <w:tab w:val="center" w:pos="5291"/>
          <w:tab w:val="center" w:pos="6480"/>
        </w:tabs>
        <w:ind w:left="0" w:firstLine="0"/>
        <w:jc w:val="left"/>
      </w:pPr>
      <w:r>
        <w:rPr>
          <w:b/>
        </w:rPr>
        <w:t>ABPsi President</w:t>
      </w:r>
      <w:r>
        <w:rPr>
          <w:b/>
        </w:rPr>
        <w:tab/>
        <w:t>ABPsi President-Elect</w:t>
      </w:r>
      <w:r>
        <w:rPr>
          <w:b/>
        </w:rPr>
        <w:tab/>
        <w:t xml:space="preserve"> </w:t>
      </w:r>
    </w:p>
    <w:p w:rsidR="00A6273D" w:rsidRDefault="00AF10B6">
      <w:pPr>
        <w:spacing w:after="0" w:line="259" w:lineRule="auto"/>
        <w:ind w:left="0" w:firstLine="0"/>
        <w:jc w:val="left"/>
      </w:pPr>
      <w:r>
        <w:t xml:space="preserve"> </w:t>
      </w:r>
      <w:r>
        <w:tab/>
        <w:t xml:space="preserve"> </w:t>
      </w:r>
    </w:p>
    <w:p w:rsidR="00D21A3A" w:rsidRPr="002779CE" w:rsidRDefault="00D21A3A" w:rsidP="00D21A3A">
      <w:pPr>
        <w:jc w:val="center"/>
        <w:rPr>
          <w:rFonts w:ascii="Rockwell" w:hAnsi="Rockwell" w:cs="David"/>
          <w:b/>
          <w:sz w:val="28"/>
          <w:szCs w:val="28"/>
        </w:rPr>
      </w:pPr>
      <w:r w:rsidRPr="002779CE">
        <w:rPr>
          <w:rFonts w:ascii="Rockwell" w:hAnsi="Rockwell" w:cs="David"/>
          <w:b/>
          <w:sz w:val="28"/>
          <w:szCs w:val="28"/>
        </w:rPr>
        <w:t xml:space="preserve">Visit </w:t>
      </w:r>
      <w:hyperlink r:id="rId6" w:history="1">
        <w:r w:rsidRPr="0024162D">
          <w:rPr>
            <w:rStyle w:val="Hyperlink"/>
            <w:rFonts w:ascii="Rockwell" w:hAnsi="Rockwell" w:cs="David"/>
            <w:b/>
            <w:sz w:val="28"/>
            <w:szCs w:val="28"/>
          </w:rPr>
          <w:t>www.abpsi.org/downloads</w:t>
        </w:r>
      </w:hyperlink>
      <w:r>
        <w:rPr>
          <w:rFonts w:ascii="Rockwell" w:hAnsi="Rockwell" w:cs="David"/>
          <w:b/>
          <w:sz w:val="28"/>
          <w:szCs w:val="28"/>
        </w:rPr>
        <w:t xml:space="preserve"> </w:t>
      </w:r>
      <w:r w:rsidRPr="002779CE">
        <w:rPr>
          <w:rFonts w:ascii="Rockwell" w:hAnsi="Rockwell" w:cs="David"/>
          <w:b/>
          <w:sz w:val="28"/>
          <w:szCs w:val="28"/>
        </w:rPr>
        <w:t xml:space="preserve"> for </w:t>
      </w:r>
      <w:r>
        <w:rPr>
          <w:rFonts w:ascii="Rockwell" w:hAnsi="Rockwell" w:cs="David"/>
          <w:b/>
          <w:sz w:val="28"/>
          <w:szCs w:val="28"/>
        </w:rPr>
        <w:t>Nomination Forms</w:t>
      </w:r>
    </w:p>
    <w:p w:rsidR="00A6273D" w:rsidRDefault="00AF10B6">
      <w:pPr>
        <w:spacing w:after="70" w:line="259" w:lineRule="auto"/>
        <w:ind w:left="553" w:firstLine="0"/>
        <w:jc w:val="center"/>
      </w:pPr>
      <w:r>
        <w:t xml:space="preserve"> </w:t>
      </w:r>
    </w:p>
    <w:p w:rsidR="00A6273D" w:rsidRDefault="00AF10B6">
      <w:pPr>
        <w:spacing w:after="0" w:line="259" w:lineRule="auto"/>
        <w:ind w:left="0" w:right="145" w:firstLine="0"/>
        <w:jc w:val="center"/>
      </w:pPr>
      <w:r>
        <w:rPr>
          <w:noProof/>
        </w:rPr>
        <w:lastRenderedPageBreak/>
        <w:drawing>
          <wp:anchor distT="0" distB="0" distL="114300" distR="114300" simplePos="0" relativeHeight="251659264" behindDoc="0" locked="0" layoutInCell="1" allowOverlap="0">
            <wp:simplePos x="0" y="0"/>
            <wp:positionH relativeFrom="column">
              <wp:posOffset>-390524</wp:posOffset>
            </wp:positionH>
            <wp:positionV relativeFrom="paragraph">
              <wp:posOffset>66652</wp:posOffset>
            </wp:positionV>
            <wp:extent cx="1257300" cy="1095375"/>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5"/>
                    <a:stretch>
                      <a:fillRect/>
                    </a:stretch>
                  </pic:blipFill>
                  <pic:spPr>
                    <a:xfrm>
                      <a:off x="0" y="0"/>
                      <a:ext cx="1257300" cy="1095375"/>
                    </a:xfrm>
                    <a:prstGeom prst="rect">
                      <a:avLst/>
                    </a:prstGeom>
                  </pic:spPr>
                </pic:pic>
              </a:graphicData>
            </a:graphic>
          </wp:anchor>
        </w:drawing>
      </w:r>
      <w:r>
        <w:rPr>
          <w:sz w:val="32"/>
        </w:rPr>
        <w:t xml:space="preserve"> </w:t>
      </w:r>
    </w:p>
    <w:p w:rsidR="00A6273D" w:rsidRDefault="00AF10B6">
      <w:pPr>
        <w:pStyle w:val="Heading2"/>
      </w:pPr>
      <w:r>
        <w:t>The Association of Black Psychologists</w:t>
      </w:r>
      <w:r>
        <w:rPr>
          <w:b w:val="0"/>
        </w:rPr>
        <w:t xml:space="preserve"> </w:t>
      </w:r>
    </w:p>
    <w:p w:rsidR="00A6273D" w:rsidRDefault="00AF10B6">
      <w:pPr>
        <w:spacing w:after="0" w:line="259" w:lineRule="auto"/>
        <w:ind w:right="243"/>
        <w:jc w:val="center"/>
      </w:pPr>
      <w:r>
        <w:rPr>
          <w:b/>
          <w:sz w:val="28"/>
        </w:rPr>
        <w:t>Elections &amp; Awards Committee</w:t>
      </w:r>
      <w:r>
        <w:rPr>
          <w:sz w:val="28"/>
        </w:rPr>
        <w:t xml:space="preserve"> </w:t>
      </w:r>
    </w:p>
    <w:p w:rsidR="00A6273D" w:rsidRDefault="00AF10B6">
      <w:pPr>
        <w:spacing w:after="0" w:line="259" w:lineRule="auto"/>
        <w:ind w:left="-5" w:right="204"/>
        <w:jc w:val="center"/>
      </w:pPr>
      <w:r>
        <w:rPr>
          <w:b/>
        </w:rPr>
        <w:t xml:space="preserve">7119 Allentown Rd., Suite </w:t>
      </w:r>
      <w:r w:rsidR="00035B50">
        <w:rPr>
          <w:b/>
        </w:rPr>
        <w:t>203 Ft.</w:t>
      </w:r>
      <w:r>
        <w:rPr>
          <w:b/>
        </w:rPr>
        <w:t xml:space="preserve"> Washington,</w:t>
      </w:r>
      <w:r>
        <w:t xml:space="preserve"> </w:t>
      </w:r>
    </w:p>
    <w:p w:rsidR="00A6273D" w:rsidRDefault="00AF10B6">
      <w:pPr>
        <w:spacing w:after="40" w:line="259" w:lineRule="auto"/>
        <w:ind w:left="-5" w:right="202"/>
        <w:jc w:val="center"/>
      </w:pPr>
      <w:r>
        <w:rPr>
          <w:b/>
        </w:rPr>
        <w:t>Phone: 301-449-3082    Fax: 301-449-3084</w:t>
      </w:r>
      <w:r>
        <w:t xml:space="preserve"> </w:t>
      </w:r>
    </w:p>
    <w:p w:rsidR="00A6273D" w:rsidRDefault="00AF10B6">
      <w:pPr>
        <w:spacing w:after="0" w:line="259" w:lineRule="auto"/>
        <w:ind w:left="0" w:right="154" w:firstLine="0"/>
        <w:jc w:val="center"/>
      </w:pPr>
      <w:r>
        <w:rPr>
          <w:sz w:val="28"/>
        </w:rPr>
        <w:t xml:space="preserve"> </w:t>
      </w:r>
    </w:p>
    <w:p w:rsidR="00A6273D" w:rsidRDefault="00AF10B6">
      <w:pPr>
        <w:pStyle w:val="Heading2"/>
        <w:ind w:right="233"/>
      </w:pPr>
      <w:r>
        <w:t>Distinguished Psychologist of the Year</w:t>
      </w:r>
      <w:r>
        <w:rPr>
          <w:b w:val="0"/>
        </w:rPr>
        <w:t xml:space="preserve"> </w:t>
      </w:r>
    </w:p>
    <w:p w:rsidR="00A6273D" w:rsidRDefault="00AF10B6">
      <w:pPr>
        <w:spacing w:after="0" w:line="259" w:lineRule="auto"/>
        <w:ind w:right="232"/>
        <w:jc w:val="center"/>
      </w:pPr>
      <w:r>
        <w:rPr>
          <w:b/>
          <w:sz w:val="28"/>
        </w:rPr>
        <w:t>Nomination Form</w:t>
      </w:r>
      <w:r>
        <w:rPr>
          <w:sz w:val="28"/>
        </w:rPr>
        <w:t xml:space="preserve"> </w:t>
      </w:r>
    </w:p>
    <w:p w:rsidR="00A6273D" w:rsidRDefault="00AF10B6">
      <w:pPr>
        <w:spacing w:after="0" w:line="259" w:lineRule="auto"/>
        <w:ind w:right="237"/>
        <w:jc w:val="center"/>
      </w:pPr>
      <w:r>
        <w:rPr>
          <w:b/>
          <w:sz w:val="28"/>
        </w:rPr>
        <w:t>(Please submit a brief biographical sketch with this document)</w:t>
      </w:r>
      <w:r>
        <w:rPr>
          <w:sz w:val="28"/>
        </w:rPr>
        <w:t xml:space="preserve"> </w:t>
      </w:r>
    </w:p>
    <w:p w:rsidR="00A6273D" w:rsidRDefault="00AF10B6">
      <w:pPr>
        <w:spacing w:after="100" w:line="259" w:lineRule="auto"/>
        <w:ind w:left="0" w:firstLine="0"/>
        <w:jc w:val="left"/>
      </w:pPr>
      <w:r>
        <w:t xml:space="preserve"> </w:t>
      </w:r>
    </w:p>
    <w:p w:rsidR="00A6273D" w:rsidRDefault="00AF10B6">
      <w:pPr>
        <w:spacing w:after="146"/>
        <w:ind w:left="-5" w:right="205"/>
      </w:pPr>
      <w:r>
        <w:t>Nominee (female</w:t>
      </w:r>
      <w:r w:rsidR="00035B50">
        <w:t>): _</w:t>
      </w:r>
      <w:r>
        <w:t xml:space="preserve">____________________________________________________________________ </w:t>
      </w:r>
    </w:p>
    <w:p w:rsidR="00A6273D" w:rsidRDefault="00AF10B6">
      <w:pPr>
        <w:pStyle w:val="Heading3"/>
        <w:tabs>
          <w:tab w:val="center" w:pos="9210"/>
        </w:tabs>
        <w:ind w:left="-15" w:firstLine="0"/>
      </w:pPr>
      <w:r>
        <w:rPr>
          <w:u w:val="none"/>
        </w:rPr>
        <w:t xml:space="preserve">Nominated </w:t>
      </w:r>
      <w:r w:rsidR="00035B50">
        <w:rPr>
          <w:u w:val="none"/>
        </w:rPr>
        <w:t>by:</w:t>
      </w:r>
      <w:r w:rsidR="00035B50">
        <w:t xml:space="preserve"> _</w:t>
      </w:r>
      <w:r>
        <w:t>_______________________________________________________________________</w:t>
      </w:r>
      <w:r>
        <w:rPr>
          <w:rFonts w:ascii="Gautami" w:eastAsia="Gautami" w:hAnsi="Gautami" w:cs="Gautami"/>
        </w:rPr>
        <w:t>​</w:t>
      </w:r>
      <w:r>
        <w:rPr>
          <w:rFonts w:ascii="Gautami" w:eastAsia="Gautami" w:hAnsi="Gautami" w:cs="Gautami"/>
        </w:rPr>
        <w:tab/>
      </w:r>
      <w:r>
        <w:rPr>
          <w:u w:val="none"/>
        </w:rPr>
        <w:t xml:space="preserve"> </w:t>
      </w:r>
    </w:p>
    <w:p w:rsidR="00A6273D" w:rsidRDefault="00AF10B6">
      <w:pPr>
        <w:spacing w:after="100" w:line="259" w:lineRule="auto"/>
        <w:ind w:left="0" w:firstLine="0"/>
        <w:jc w:val="left"/>
      </w:pPr>
      <w:r>
        <w:t xml:space="preserve"> </w:t>
      </w:r>
    </w:p>
    <w:p w:rsidR="00A6273D" w:rsidRDefault="00AF10B6">
      <w:pPr>
        <w:spacing w:after="108"/>
        <w:ind w:left="-5" w:right="205"/>
      </w:pPr>
      <w:r>
        <w:t>Nominee (female</w:t>
      </w:r>
      <w:r w:rsidR="00035B50">
        <w:t>): _</w:t>
      </w:r>
      <w:r>
        <w:t xml:space="preserve">____________________________________________________________________ </w:t>
      </w:r>
    </w:p>
    <w:p w:rsidR="00A6273D" w:rsidRDefault="00AF10B6">
      <w:pPr>
        <w:spacing w:after="108"/>
        <w:ind w:left="-5" w:right="205"/>
      </w:pPr>
      <w:r>
        <w:t xml:space="preserve">Nominated </w:t>
      </w:r>
      <w:r w:rsidR="00035B50">
        <w:t>by: _</w:t>
      </w:r>
      <w:r>
        <w:t xml:space="preserve">_______________________________________________________________________ </w:t>
      </w:r>
    </w:p>
    <w:p w:rsidR="00A6273D" w:rsidRDefault="00AF10B6">
      <w:pPr>
        <w:spacing w:after="138" w:line="259" w:lineRule="auto"/>
        <w:ind w:left="0" w:firstLine="0"/>
        <w:jc w:val="left"/>
      </w:pPr>
      <w:r>
        <w:t xml:space="preserve"> </w:t>
      </w:r>
    </w:p>
    <w:p w:rsidR="00A6273D" w:rsidRDefault="00AF10B6">
      <w:pPr>
        <w:pStyle w:val="Heading3"/>
        <w:ind w:left="-5"/>
      </w:pPr>
      <w:r>
        <w:rPr>
          <w:u w:val="none"/>
        </w:rPr>
        <w:t>Nominee (male</w:t>
      </w:r>
      <w:r w:rsidR="00035B50">
        <w:rPr>
          <w:u w:val="none"/>
        </w:rPr>
        <w:t>):</w:t>
      </w:r>
      <w:r w:rsidR="00035B50">
        <w:t xml:space="preserve"> _</w:t>
      </w:r>
      <w:r>
        <w:t>______________________________________________________________________</w:t>
      </w:r>
      <w:r>
        <w:rPr>
          <w:rFonts w:ascii="Gautami" w:eastAsia="Gautami" w:hAnsi="Gautami" w:cs="Gautami"/>
        </w:rPr>
        <w:t>​</w:t>
      </w:r>
      <w:r>
        <w:rPr>
          <w:rFonts w:ascii="Gautami" w:eastAsia="Gautami" w:hAnsi="Gautami" w:cs="Gautami"/>
        </w:rPr>
        <w:tab/>
      </w:r>
      <w:r>
        <w:rPr>
          <w:u w:val="none"/>
        </w:rPr>
        <w:t xml:space="preserve"> Nominated by:</w:t>
      </w:r>
      <w:r>
        <w:t xml:space="preserve"> ________________________________________________________________________</w:t>
      </w:r>
      <w:r>
        <w:rPr>
          <w:rFonts w:ascii="Gautami" w:eastAsia="Gautami" w:hAnsi="Gautami" w:cs="Gautami"/>
        </w:rPr>
        <w:t>​</w:t>
      </w:r>
      <w:r>
        <w:rPr>
          <w:rFonts w:ascii="Gautami" w:eastAsia="Gautami" w:hAnsi="Gautami" w:cs="Gautami"/>
        </w:rPr>
        <w:tab/>
      </w:r>
      <w:r>
        <w:rPr>
          <w:u w:val="none"/>
        </w:rPr>
        <w:t xml:space="preserve"> </w:t>
      </w:r>
    </w:p>
    <w:p w:rsidR="00A6273D" w:rsidRDefault="00AF10B6">
      <w:pPr>
        <w:spacing w:after="100" w:line="259" w:lineRule="auto"/>
        <w:ind w:left="0" w:firstLine="0"/>
        <w:jc w:val="left"/>
      </w:pPr>
      <w:r>
        <w:t xml:space="preserve"> </w:t>
      </w:r>
    </w:p>
    <w:p w:rsidR="00A6273D" w:rsidRDefault="00AF10B6">
      <w:pPr>
        <w:spacing w:line="352" w:lineRule="auto"/>
        <w:ind w:left="-5" w:right="312"/>
      </w:pPr>
      <w:r>
        <w:t>Nominee (male):  ______________________________________________________________________ Nominated by:</w:t>
      </w:r>
      <w:r>
        <w:rPr>
          <w:u w:val="single" w:color="000000"/>
        </w:rPr>
        <w:t xml:space="preserve"> ________________________________________________________________________</w:t>
      </w:r>
      <w:r>
        <w:rPr>
          <w:rFonts w:ascii="Gautami" w:eastAsia="Gautami" w:hAnsi="Gautami" w:cs="Gautami"/>
          <w:u w:val="single" w:color="000000"/>
        </w:rPr>
        <w:t>​</w:t>
      </w:r>
      <w:r>
        <w:rPr>
          <w:rFonts w:ascii="Gautami" w:eastAsia="Gautami" w:hAnsi="Gautami" w:cs="Gautami"/>
          <w:u w:val="single" w:color="000000"/>
        </w:rPr>
        <w:tab/>
      </w:r>
      <w:r>
        <w:t xml:space="preserve"> </w:t>
      </w:r>
      <w:r>
        <w:rPr>
          <w:b/>
        </w:rPr>
        <w:t>CRITERIA:</w:t>
      </w:r>
      <w:r>
        <w:t xml:space="preserve"> </w:t>
      </w:r>
    </w:p>
    <w:p w:rsidR="00A6273D" w:rsidRDefault="00AF10B6">
      <w:pPr>
        <w:spacing w:after="100" w:line="259" w:lineRule="auto"/>
        <w:ind w:left="0" w:firstLine="0"/>
        <w:jc w:val="left"/>
      </w:pPr>
      <w:r>
        <w:rPr>
          <w:b/>
          <w:u w:val="single" w:color="000000"/>
        </w:rPr>
        <w:t>The established criteria for selection into this body of distinguished scholars and clinicians are:</w:t>
      </w:r>
      <w:r>
        <w:rPr>
          <w:b/>
        </w:rPr>
        <w:t xml:space="preserve"> </w:t>
      </w:r>
      <w:r>
        <w:t xml:space="preserve"> </w:t>
      </w:r>
    </w:p>
    <w:p w:rsidR="00A6273D" w:rsidRDefault="00AF10B6">
      <w:pPr>
        <w:numPr>
          <w:ilvl w:val="0"/>
          <w:numId w:val="1"/>
        </w:numPr>
        <w:ind w:right="205" w:hanging="266"/>
      </w:pPr>
      <w:r>
        <w:t xml:space="preserve">The individual must be a psychologist, and the holder of a doctorate degree for a minimum of ten (10) years.  </w:t>
      </w:r>
    </w:p>
    <w:p w:rsidR="00A6273D" w:rsidRDefault="00AF10B6">
      <w:pPr>
        <w:spacing w:after="0" w:line="259" w:lineRule="auto"/>
        <w:ind w:left="0" w:firstLine="0"/>
        <w:jc w:val="left"/>
      </w:pPr>
      <w:r>
        <w:t xml:space="preserve"> </w:t>
      </w:r>
    </w:p>
    <w:p w:rsidR="00A6273D" w:rsidRDefault="00AF10B6">
      <w:pPr>
        <w:numPr>
          <w:ilvl w:val="0"/>
          <w:numId w:val="1"/>
        </w:numPr>
        <w:ind w:right="205" w:hanging="266"/>
      </w:pPr>
      <w:r>
        <w:t xml:space="preserve">The individual must have generated a minimum of five (5) major publications, one or more major books, or other professional/scholarly documents recognized as significant by The Association.  </w:t>
      </w:r>
    </w:p>
    <w:p w:rsidR="00A6273D" w:rsidRDefault="00AF10B6">
      <w:pPr>
        <w:spacing w:after="10" w:line="259" w:lineRule="auto"/>
        <w:ind w:left="0" w:firstLine="0"/>
        <w:jc w:val="left"/>
      </w:pPr>
      <w:r>
        <w:t xml:space="preserve"> </w:t>
      </w:r>
    </w:p>
    <w:p w:rsidR="00A6273D" w:rsidRDefault="00AF10B6">
      <w:pPr>
        <w:numPr>
          <w:ilvl w:val="0"/>
          <w:numId w:val="1"/>
        </w:numPr>
        <w:ind w:right="205" w:hanging="266"/>
      </w:pPr>
      <w:r>
        <w:t xml:space="preserve">The individual must have maintained a viable affiliation, including membership with the Association.  </w:t>
      </w:r>
    </w:p>
    <w:p w:rsidR="00A6273D" w:rsidRDefault="00AF10B6">
      <w:pPr>
        <w:spacing w:after="0" w:line="259" w:lineRule="auto"/>
        <w:ind w:left="0" w:firstLine="0"/>
        <w:jc w:val="left"/>
      </w:pPr>
      <w:r>
        <w:t xml:space="preserve"> </w:t>
      </w:r>
    </w:p>
    <w:p w:rsidR="00A6273D" w:rsidRDefault="00AF10B6">
      <w:pPr>
        <w:numPr>
          <w:ilvl w:val="0"/>
          <w:numId w:val="1"/>
        </w:numPr>
        <w:spacing w:after="37"/>
        <w:ind w:right="205" w:hanging="266"/>
      </w:pPr>
      <w:r>
        <w:t xml:space="preserve">The individual must have made a significant contribution to African Psychology, The ABPsi, and/or the African community at large.  </w:t>
      </w:r>
    </w:p>
    <w:p w:rsidR="00A6273D" w:rsidRDefault="00AF10B6">
      <w:pPr>
        <w:spacing w:after="10" w:line="259" w:lineRule="auto"/>
        <w:ind w:left="0" w:firstLine="0"/>
        <w:jc w:val="left"/>
      </w:pPr>
      <w:r>
        <w:t xml:space="preserve"> </w:t>
      </w:r>
    </w:p>
    <w:p w:rsidR="00A6273D" w:rsidRDefault="00AF10B6">
      <w:pPr>
        <w:numPr>
          <w:ilvl w:val="0"/>
          <w:numId w:val="1"/>
        </w:numPr>
        <w:spacing w:after="55"/>
        <w:ind w:right="205" w:hanging="266"/>
      </w:pPr>
      <w:r>
        <w:t>The individual must have demonstrated performance over the years which exemplifies the professional and eth</w:t>
      </w:r>
      <w:r w:rsidR="00857A50">
        <w:t>ical standards of The ABPsi.</w:t>
      </w:r>
      <w:r>
        <w:t xml:space="preserve">  </w:t>
      </w:r>
    </w:p>
    <w:p w:rsidR="00A6273D" w:rsidRDefault="00AF10B6">
      <w:pPr>
        <w:spacing w:after="25" w:line="259" w:lineRule="auto"/>
        <w:ind w:left="0" w:firstLine="0"/>
        <w:jc w:val="left"/>
      </w:pPr>
      <w:r>
        <w:t xml:space="preserve"> </w:t>
      </w:r>
    </w:p>
    <w:p w:rsidR="00A6273D" w:rsidRDefault="00AF10B6">
      <w:pPr>
        <w:numPr>
          <w:ilvl w:val="0"/>
          <w:numId w:val="1"/>
        </w:numPr>
        <w:ind w:right="205" w:hanging="266"/>
      </w:pPr>
      <w:r>
        <w:t xml:space="preserve">The individual must have contributed significantly to advancing knowledge in general.  </w:t>
      </w:r>
    </w:p>
    <w:p w:rsidR="00A6273D" w:rsidRDefault="00AF10B6">
      <w:pPr>
        <w:spacing w:after="0" w:line="259" w:lineRule="auto"/>
        <w:ind w:left="0" w:firstLine="0"/>
        <w:jc w:val="left"/>
      </w:pPr>
      <w:r>
        <w:t xml:space="preserve"> </w:t>
      </w:r>
    </w:p>
    <w:p w:rsidR="00A6273D" w:rsidRDefault="00AF10B6">
      <w:pPr>
        <w:spacing w:after="1" w:line="216" w:lineRule="auto"/>
        <w:ind w:left="0" w:firstLine="0"/>
        <w:jc w:val="left"/>
      </w:pPr>
      <w:r>
        <w:rPr>
          <w:b/>
          <w:i/>
        </w:rPr>
        <w:t>In addition to the above-mentioned criteria, it has been the practice to require the selected person(s) to deliver a 10-15 minute Distinguished Psychologists address at this year's convention</w:t>
      </w:r>
      <w:r>
        <w:rPr>
          <w:rFonts w:ascii="Gautami" w:eastAsia="Gautami" w:hAnsi="Gautami" w:cs="Gautami"/>
          <w:sz w:val="23"/>
        </w:rPr>
        <w:t>​</w:t>
      </w:r>
      <w:r>
        <w:t xml:space="preserve">.  </w:t>
      </w:r>
    </w:p>
    <w:p w:rsidR="00A6273D" w:rsidRDefault="00AF10B6">
      <w:pPr>
        <w:spacing w:after="18" w:line="259" w:lineRule="auto"/>
        <w:ind w:left="0" w:firstLine="0"/>
        <w:jc w:val="left"/>
      </w:pPr>
      <w:r>
        <w:t xml:space="preserve"> </w:t>
      </w:r>
    </w:p>
    <w:p w:rsidR="00A6273D" w:rsidRDefault="00AF10B6" w:rsidP="00AF10B6">
      <w:pPr>
        <w:spacing w:line="352" w:lineRule="auto"/>
        <w:ind w:left="1680" w:right="1397" w:firstLine="0"/>
        <w:jc w:val="center"/>
      </w:pPr>
      <w:r>
        <w:rPr>
          <w:b/>
        </w:rPr>
        <w:t>This Form Must Be Returned No Later Than</w:t>
      </w:r>
      <w:r w:rsidR="00AC30BA">
        <w:rPr>
          <w:b/>
          <w:color w:val="FF0000"/>
        </w:rPr>
        <w:t xml:space="preserve"> April 22</w:t>
      </w:r>
      <w:r w:rsidR="00857A50">
        <w:rPr>
          <w:b/>
          <w:color w:val="FF0000"/>
        </w:rPr>
        <w:t>, 2019</w:t>
      </w:r>
      <w:r>
        <w:rPr>
          <w:rFonts w:ascii="Gautami" w:eastAsia="Gautami" w:hAnsi="Gautami" w:cs="Gautami"/>
        </w:rPr>
        <w:t xml:space="preserve">​ </w:t>
      </w:r>
      <w:r>
        <w:rPr>
          <w:b/>
        </w:rPr>
        <w:t>for your</w:t>
      </w:r>
      <w:r>
        <w:rPr>
          <w:rFonts w:ascii="Gautami" w:eastAsia="Gautami" w:hAnsi="Gautami" w:cs="Gautami"/>
          <w:color w:val="FF0000"/>
        </w:rPr>
        <w:t xml:space="preserve">​ </w:t>
      </w:r>
      <w:r>
        <w:rPr>
          <w:b/>
        </w:rPr>
        <w:t xml:space="preserve"> </w:t>
      </w:r>
      <w:r>
        <w:t xml:space="preserve"> </w:t>
      </w:r>
      <w:r>
        <w:rPr>
          <w:b/>
        </w:rPr>
        <w:t>nomination to be considered!</w:t>
      </w:r>
    </w:p>
    <w:sectPr w:rsidR="00A6273D">
      <w:pgSz w:w="12240" w:h="15840"/>
      <w:pgMar w:top="765" w:right="1223"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8FE"/>
    <w:multiLevelType w:val="hybridMultilevel"/>
    <w:tmpl w:val="76AACD18"/>
    <w:lvl w:ilvl="0" w:tplc="CCD23BBC">
      <w:start w:val="1"/>
      <w:numFmt w:val="decimal"/>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24D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C76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D87E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3082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2E55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FA42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234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8069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3D"/>
    <w:rsid w:val="00035B50"/>
    <w:rsid w:val="00857A50"/>
    <w:rsid w:val="008D7C92"/>
    <w:rsid w:val="008E3D53"/>
    <w:rsid w:val="008E72B5"/>
    <w:rsid w:val="00A6273D"/>
    <w:rsid w:val="00AC30BA"/>
    <w:rsid w:val="00AD226F"/>
    <w:rsid w:val="00AF10B6"/>
    <w:rsid w:val="00C14032"/>
    <w:rsid w:val="00D13DE9"/>
    <w:rsid w:val="00D21A3A"/>
    <w:rsid w:val="00E6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27B4"/>
  <w15:docId w15:val="{26A310C7-E119-4252-8527-7D5EC879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18"/>
      <w:jc w:val="center"/>
      <w:outlineLvl w:val="0"/>
    </w:pPr>
    <w:rPr>
      <w:rFonts w:ascii="Calibri" w:eastAsia="Calibri" w:hAnsi="Calibri" w:cs="Calibri"/>
      <w:b/>
      <w:color w:val="FF0000"/>
      <w:sz w:val="36"/>
    </w:rPr>
  </w:style>
  <w:style w:type="paragraph" w:styleId="Heading2">
    <w:name w:val="heading 2"/>
    <w:next w:val="Normal"/>
    <w:link w:val="Heading2Char"/>
    <w:uiPriority w:val="9"/>
    <w:unhideWhenUsed/>
    <w:qFormat/>
    <w:pPr>
      <w:keepNext/>
      <w:keepLines/>
      <w:spacing w:after="0"/>
      <w:ind w:left="10" w:right="231" w:hanging="10"/>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59"/>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FF0000"/>
      <w:sz w:val="36"/>
    </w:rPr>
  </w:style>
  <w:style w:type="character" w:customStyle="1" w:styleId="Heading2Char">
    <w:name w:val="Heading 2 Char"/>
    <w:link w:val="Heading2"/>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D21A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psi.org/downloa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Theopia Jackson</dc:creator>
  <cp:keywords/>
  <cp:lastModifiedBy>Theopia Jackson</cp:lastModifiedBy>
  <cp:revision>8</cp:revision>
  <dcterms:created xsi:type="dcterms:W3CDTF">2019-01-31T19:42:00Z</dcterms:created>
  <dcterms:modified xsi:type="dcterms:W3CDTF">2019-04-10T21:05:00Z</dcterms:modified>
</cp:coreProperties>
</file>